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test host</w:t>
      </w:r>
    </w:p>
    <w:p>
      <w:pPr>
        <w:jc w:val="center"/>
      </w:pPr>
      <w:r>
        <w:t>Econet Telecom Lesotho</w:t>
      </w:r>
    </w:p>
    <w:p>
      <w:pPr>
        <w:jc w:val="center"/>
      </w:pPr>
      <w:r>
        <w:t>Prepared by: Tlohang Palama</w:t>
      </w:r>
    </w:p>
    <w:p>
      <w:pPr>
        <w:jc w:val="center"/>
      </w:pPr>
      <w:r>
        <w:t>Generated on: 10 March 2026</w:t>
      </w:r>
    </w:p>
    <w:p>
      <w:r>
        <w:br w:type="page"/>
      </w:r>
    </w:p>
    <w:p>
      <w:pPr>
        <w:pStyle w:val="Heading1"/>
      </w:pPr>
      <w:r>
        <w:t>Table of Contents</w:t>
      </w:r>
    </w:p>
    <w:p>
      <w:r>
        <w:fldChar w:fldCharType="begin"/>
        <w:instrText xml:space="preserve">TOC \o "1-3" \h \z \u</w:instrText>
        <w:fldChar w:fldCharType="separate"/>
        <w:fldChar w:fldCharType="end"/>
      </w:r>
    </w:p>
    <w:p>
      <w:r>
        <w:br w:type="page"/>
      </w:r>
    </w:p>
    <w:p>
      <w:pPr>
        <w:pStyle w:val="Heading1"/>
        <w:jc w:val="left"/>
      </w:pPr>
      <w:r>
        <w:rPr>
          <w:color w:val="0000FF"/>
        </w:rPr>
        <w:t>test host</w:t>
      </w:r>
    </w:p>
    <w:p>
      <w:pPr>
        <w:pStyle w:val="Heading2"/>
        <w:jc w:val="left"/>
      </w:pPr>
      <w:r>
        <w:rPr>
          <w:color w:val="8B0000"/>
        </w:rPr>
        <w:t>Introduction</w:t>
      </w:r>
    </w:p>
    <w:p>
      <w:pPr>
        <w:jc w:val="left"/>
      </w:pPr>
      <w:r>
        <w:t>This report aims to provide a comprehensive overview of the operational performance across four key departments—Sales, Marketing, Finance, and Operations—during February 2026. By analyzing the data collected, the report seeks to highlight areas of success and opportunities for improvement, ultimately guiding strategic decision-making for future growth and efficiency.</w:t>
      </w:r>
    </w:p>
    <w:p>
      <w:pPr>
        <w:pStyle w:val="Heading2"/>
        <w:jc w:val="left"/>
      </w:pPr>
      <w:r>
        <w:rPr>
          <w:color w:val="8B0000"/>
        </w:rPr>
        <w:t>Analysis</w:t>
      </w:r>
    </w:p>
    <w:p>
      <w:pPr>
        <w:jc w:val="left"/>
      </w:pPr>
      <w:r>
        <w:t>In the Sales department, total sales reached $125,000, with the acquisition of 35 new clients. The client retention rate stood impressively at 92%, indicating strong customer loyalty. The average deal size was calculated at $3,570, with a revenue growth of 8% compared to previous metrics. The department aimed to target 40 new clients but fell slightly short of this goal. Support services were also noteworthy, with 120 support tickets resolved, reflecting effective customer service operations.</w:t>
      </w:r>
    </w:p>
    <w:p>
      <w:pPr>
        <w:jc w:val="left"/>
      </w:pPr>
      <w:r>
        <w:t>Within the Marketing department, website traffic was recorded at 45,000 visits, generating 1,250 leads. However, the conversion rate was only 6%, which suggests potential challenges in converting leads into paying customers. Social media engagement reached 12,500 interactions, and email campaigns achieved an open rate of 28%. The department executed five campaigns, falling short of the target of 1,500 leads, indicating a need for enhanced marketing strategies and outreach efforts.</w:t>
      </w:r>
    </w:p>
    <w:p>
      <w:pPr>
        <w:jc w:val="left"/>
      </w:pPr>
      <w:r>
        <w:t>The Finance department processed 320 invoices, with 305 payments received, resulting in outstanding payments totaling $15,000. The monthly budget allocated was $50,000, against expenses incurred of $42,000, contributing to a savings rate of 16%. The quarterly profit was reported at $8,000, indicating a stable financial position, although the outstanding payments could be a concern for cash flow management.</w:t>
      </w:r>
    </w:p>
    <w:p>
      <w:pPr>
        <w:jc w:val="left"/>
      </w:pPr>
      <w:r>
        <w:t>In Operations, 12 projects were completed while 3 projects faced delays. The average completion time for projects was 18 days, with staff logging a total of 4,200 hours. Equipment downtime was limited to 15 hours, contributing to an operational cost of $22,000. The overall efficiency rate was calculated at 85%, demonstrating solid performance in project management and resource utilization.</w:t>
      </w:r>
    </w:p>
    <w:p>
      <w:pPr>
        <w:pStyle w:val="Heading2"/>
        <w:jc w:val="left"/>
      </w:pPr>
      <w:r>
        <w:rPr>
          <w:color w:val="8B0000"/>
        </w:rPr>
        <w:t>Insights</w:t>
      </w:r>
    </w:p>
    <w:p>
      <w:pPr>
        <w:pStyle w:val="Heading2"/>
        <w:jc w:val="left"/>
      </w:pPr>
      <w:r>
        <w:rPr>
          <w:color w:val="8B0000"/>
        </w:rPr>
        <w:t>Conclusion</w:t>
      </w:r>
    </w:p>
    <w:p>
      <w:pPr>
        <w:jc w:val="left"/>
      </w:pPr>
      <w:r>
        <w:t>In summary, the performance analysis of the Sales, Marketing, Finance, and Operations departments for February 2026 reveals a mix of strengths and areas needing attention. While sales figures and client retention are positive, challenges in lead conversion and project delays present opportunities for strategic improvements. The financial health appears stable, but it is crucial to manage outstanding payments effectively. Overall, the insights gained from this report can serve as a basis for informed decision-making aimed at enhancing operational efficiency and driving growth in the coming months.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